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933B663"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106</w:t>
      </w:r>
      <w:r w:rsidR="00D66D12">
        <w:t>bis-e</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B00315">
        <w:rPr>
          <w:sz w:val="32"/>
          <w:szCs w:val="32"/>
        </w:rPr>
        <w:t>04546</w:t>
      </w:r>
    </w:p>
    <w:p w14:paraId="0CE7B7E6" w14:textId="7A223709" w:rsidR="00E90E49" w:rsidRPr="00CE0424" w:rsidRDefault="00E46E8F" w:rsidP="00311702">
      <w:pPr>
        <w:pStyle w:val="3GPPHeader"/>
      </w:pPr>
      <w:r>
        <w:t>Electronic</w:t>
      </w:r>
      <w:r w:rsidR="0027144F" w:rsidRPr="005922B3">
        <w:t xml:space="preserve">, </w:t>
      </w:r>
      <w:r>
        <w:t>April</w:t>
      </w:r>
      <w:r w:rsidR="0027144F" w:rsidRPr="005922B3">
        <w:t xml:space="preserve"> </w:t>
      </w:r>
      <w:r w:rsidR="00D66D12">
        <w:t>1</w:t>
      </w:r>
      <w:r w:rsidR="005922B3" w:rsidRPr="005922B3">
        <w:t>7</w:t>
      </w:r>
      <w:r w:rsidR="001D53E7" w:rsidRPr="005922B3">
        <w:t xml:space="preserve">th – </w:t>
      </w:r>
      <w:r w:rsidR="00D66D12">
        <w:t>26th</w:t>
      </w:r>
      <w:r w:rsidR="00C37CB2" w:rsidRPr="005922B3">
        <w:t xml:space="preserve"> </w:t>
      </w:r>
      <w:r w:rsidR="0027144F" w:rsidRPr="005922B3">
        <w:t>20</w:t>
      </w:r>
      <w:r w:rsidR="005922B3" w:rsidRPr="005922B3">
        <w:t>23</w:t>
      </w:r>
    </w:p>
    <w:p w14:paraId="3086AC07" w14:textId="77777777" w:rsidR="00E90E49" w:rsidRPr="00CE0424" w:rsidRDefault="00E90E49" w:rsidP="00357380">
      <w:pPr>
        <w:pStyle w:val="3GPPHeader"/>
      </w:pPr>
    </w:p>
    <w:p w14:paraId="3982483C" w14:textId="5A765E62" w:rsidR="00E90E49" w:rsidRPr="00B00315" w:rsidRDefault="00E90E49" w:rsidP="00311702">
      <w:pPr>
        <w:pStyle w:val="3GPPHeader"/>
        <w:rPr>
          <w:sz w:val="22"/>
          <w:lang w:val="en-SE"/>
        </w:rPr>
      </w:pPr>
      <w:r w:rsidRPr="00B00315">
        <w:rPr>
          <w:sz w:val="22"/>
          <w:lang w:val="sv-SE"/>
        </w:rPr>
        <w:t>Agenda Item:</w:t>
      </w:r>
      <w:r w:rsidRPr="00B00315">
        <w:rPr>
          <w:sz w:val="22"/>
          <w:lang w:val="sv-SE"/>
        </w:rPr>
        <w:tab/>
      </w:r>
      <w:r w:rsidR="00D178B2">
        <w:rPr>
          <w:sz w:val="22"/>
          <w:lang w:val="sv-SE"/>
        </w:rPr>
        <w:t>5.14.3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C44511" w14:textId="77777777" w:rsidR="00B00315" w:rsidRDefault="003D3C45" w:rsidP="00D546FF">
      <w:pPr>
        <w:pStyle w:val="3GPPHeader"/>
        <w:rPr>
          <w:sz w:val="22"/>
        </w:rPr>
      </w:pPr>
      <w:r>
        <w:rPr>
          <w:sz w:val="22"/>
        </w:rPr>
        <w:t>Title:</w:t>
      </w:r>
      <w:r w:rsidR="00E90E49" w:rsidRPr="00CE0424">
        <w:rPr>
          <w:sz w:val="22"/>
        </w:rPr>
        <w:tab/>
      </w:r>
      <w:r w:rsidR="00B00315" w:rsidRPr="00B00315">
        <w:rPr>
          <w:sz w:val="22"/>
        </w:rPr>
        <w:t>BS RF considerations for ATG</w:t>
      </w:r>
    </w:p>
    <w:p w14:paraId="025260C1" w14:textId="6DDFB233" w:rsidR="00E90E49" w:rsidRPr="00CE0424" w:rsidRDefault="00E90E49" w:rsidP="00D546FF">
      <w:pPr>
        <w:pStyle w:val="3GPPHeader"/>
        <w:rPr>
          <w:sz w:val="22"/>
        </w:rPr>
      </w:pPr>
      <w:r w:rsidRPr="00CE0424">
        <w:rPr>
          <w:sz w:val="22"/>
        </w:rPr>
        <w:t>Document for:</w:t>
      </w:r>
      <w:r w:rsidRPr="00CE0424">
        <w:rPr>
          <w:sz w:val="22"/>
        </w:rPr>
        <w:tab/>
      </w:r>
      <w:r w:rsidR="00762E34">
        <w:rPr>
          <w:sz w:val="22"/>
        </w:rPr>
        <w:t>Discussion</w:t>
      </w:r>
    </w:p>
    <w:p w14:paraId="2D5672ED" w14:textId="77777777" w:rsidR="00E90E49" w:rsidRPr="00CE0424" w:rsidRDefault="00E90E49" w:rsidP="00E90E49"/>
    <w:p w14:paraId="6883CB62" w14:textId="61E2935E" w:rsidR="00E90E49" w:rsidRPr="00CE0424" w:rsidRDefault="00230D18" w:rsidP="00CE0424">
      <w:pPr>
        <w:pStyle w:val="Heading1"/>
      </w:pPr>
      <w:r>
        <w:t>1</w:t>
      </w:r>
      <w:r>
        <w:tab/>
      </w:r>
      <w:r w:rsidR="0029034A">
        <w:t>Discussion</w:t>
      </w:r>
    </w:p>
    <w:p w14:paraId="231E64EA" w14:textId="20E08034" w:rsidR="00477768" w:rsidRDefault="005922B3" w:rsidP="00CE0424">
      <w:pPr>
        <w:pStyle w:val="BodyText"/>
      </w:pPr>
      <w:r>
        <w:t>Most aspects relating to ATG BS requirements have been agreed.</w:t>
      </w:r>
      <w:r w:rsidR="00A62F6A">
        <w:t xml:space="preserve"> The remaining outstanding issues are </w:t>
      </w:r>
      <w:r w:rsidR="00791FAA">
        <w:t xml:space="preserve">the ACLS and ACS, and the description of the BS class. </w:t>
      </w:r>
      <w:proofErr w:type="gramStart"/>
      <w:r w:rsidR="00791FAA">
        <w:t>All of</w:t>
      </w:r>
      <w:proofErr w:type="gramEnd"/>
      <w:r w:rsidR="00791FAA">
        <w:t xml:space="preserve"> these issues are dependent on the outcome of the co-existence study. We present our views here based on our preliminary co-existence simulation results, although we appreciate that </w:t>
      </w:r>
      <w:r w:rsidR="00882B04">
        <w:t>a RAN4 conclusion may need to wait until the co-existence work is completed.</w:t>
      </w:r>
    </w:p>
    <w:p w14:paraId="41973FD7" w14:textId="004D1009" w:rsidR="00882B04" w:rsidRPr="00CA633F" w:rsidRDefault="00882B04" w:rsidP="00CE0424">
      <w:pPr>
        <w:pStyle w:val="BodyText"/>
      </w:pPr>
      <w:r w:rsidRPr="00CA633F">
        <w:t>The results in [1] show that</w:t>
      </w:r>
      <w:r w:rsidR="00275CD9" w:rsidRPr="00CA633F">
        <w:t>, if the BS ACLR and ACS is set to the same values as for TN base</w:t>
      </w:r>
      <w:r w:rsidR="00233574" w:rsidRPr="00CA633F">
        <w:t xml:space="preserve"> </w:t>
      </w:r>
      <w:r w:rsidR="00275CD9" w:rsidRPr="00CA633F">
        <w:t>stations (45dB) then co-existence is easily ensured for all scenarios in which the BS requirement is relevant.</w:t>
      </w:r>
      <w:r w:rsidR="005B56FD">
        <w:t xml:space="preserve"> Some further analysis is required </w:t>
      </w:r>
      <w:proofErr w:type="gramStart"/>
      <w:r w:rsidR="005B56FD">
        <w:t>in order to</w:t>
      </w:r>
      <w:proofErr w:type="gramEnd"/>
      <w:r w:rsidR="005B56FD">
        <w:t xml:space="preserve"> establish that for all scenarios (</w:t>
      </w:r>
      <w:r w:rsidR="005D355D">
        <w:t>e.g.,</w:t>
      </w:r>
      <w:r w:rsidR="005B56FD">
        <w:t xml:space="preserve"> 1 column, 8 column, different BS antenna models etc.) the </w:t>
      </w:r>
      <w:r w:rsidR="00B34354">
        <w:t>co-existence performance is acceptable, but it is quite likely that this will be the case.</w:t>
      </w:r>
      <w:r w:rsidR="00275CD9" w:rsidRPr="00CA633F">
        <w:t xml:space="preserve"> Since all other requirements have been aligned to the TN BS, and it is likely that TN BS platforms will be utilized for ATG, in our view it is straightforward to adopt </w:t>
      </w:r>
      <w:r w:rsidR="0029034A" w:rsidRPr="00CA633F">
        <w:t>the TN ACLR and ACS for ATG BS.</w:t>
      </w:r>
    </w:p>
    <w:p w14:paraId="0CF4E997" w14:textId="23C892BD" w:rsidR="0029034A" w:rsidRPr="00CA633F" w:rsidRDefault="0029034A" w:rsidP="0029034A">
      <w:pPr>
        <w:pStyle w:val="Proposal"/>
      </w:pPr>
      <w:r w:rsidRPr="00CA633F">
        <w:rPr>
          <w:b w:val="0"/>
          <w:bCs w:val="0"/>
        </w:rPr>
        <w:t>Adopt 45dB ACLR and ACS for ATG</w:t>
      </w:r>
      <w:r w:rsidR="00B34354">
        <w:rPr>
          <w:b w:val="0"/>
          <w:bCs w:val="0"/>
        </w:rPr>
        <w:t xml:space="preserve"> as baseline</w:t>
      </w:r>
    </w:p>
    <w:p w14:paraId="089EABEB" w14:textId="135524F2" w:rsidR="0029034A" w:rsidRDefault="0029034A" w:rsidP="00B34354">
      <w:pPr>
        <w:pStyle w:val="B8"/>
        <w:ind w:left="0" w:firstLine="0"/>
      </w:pPr>
    </w:p>
    <w:p w14:paraId="28D6EC27" w14:textId="247583FF" w:rsidR="00B34354" w:rsidRDefault="00B34354" w:rsidP="0029034A">
      <w:pPr>
        <w:pStyle w:val="B8"/>
        <w:ind w:left="0" w:firstLine="0"/>
        <w:rPr>
          <w:rFonts w:ascii="Arial" w:hAnsi="Arial" w:cs="Arial"/>
        </w:rPr>
      </w:pPr>
      <w:r>
        <w:rPr>
          <w:rFonts w:ascii="Arial" w:hAnsi="Arial" w:cs="Arial"/>
        </w:rPr>
        <w:t xml:space="preserve">The baseline can be confirmed once simulations for the different variants of </w:t>
      </w:r>
      <w:r w:rsidR="005D355D">
        <w:rPr>
          <w:rFonts w:ascii="Arial" w:hAnsi="Arial" w:cs="Arial"/>
        </w:rPr>
        <w:t>e.g.,</w:t>
      </w:r>
      <w:r>
        <w:rPr>
          <w:rFonts w:ascii="Arial" w:hAnsi="Arial" w:cs="Arial"/>
        </w:rPr>
        <w:t xml:space="preserve"> columns, antenna model, co-location/non-co-location are completed.</w:t>
      </w:r>
    </w:p>
    <w:p w14:paraId="3AE12C3F" w14:textId="77777777" w:rsidR="00B34354" w:rsidRDefault="00B34354" w:rsidP="0029034A">
      <w:pPr>
        <w:pStyle w:val="B8"/>
        <w:ind w:left="0" w:firstLine="0"/>
        <w:rPr>
          <w:rFonts w:ascii="Arial" w:hAnsi="Arial" w:cs="Arial"/>
        </w:rPr>
      </w:pPr>
    </w:p>
    <w:p w14:paraId="7E5411E4" w14:textId="44771E6C" w:rsidR="0029034A" w:rsidRDefault="0029034A" w:rsidP="0029034A">
      <w:pPr>
        <w:pStyle w:val="B8"/>
        <w:ind w:left="0" w:firstLine="0"/>
        <w:rPr>
          <w:rFonts w:ascii="Arial" w:hAnsi="Arial" w:cs="Arial"/>
        </w:rPr>
      </w:pPr>
      <w:r>
        <w:rPr>
          <w:rFonts w:ascii="Arial" w:hAnsi="Arial" w:cs="Arial"/>
        </w:rPr>
        <w:t xml:space="preserve">The altitude range for the BS class description has been left open. In our view, it is highly desirable to align the ATG altitude range with Satellite based aircraft internet, which is activated down to 10,000ft or 3000m. </w:t>
      </w:r>
      <w:r w:rsidRPr="00E46E8F">
        <w:rPr>
          <w:rFonts w:ascii="Arial" w:hAnsi="Arial" w:cs="Arial"/>
        </w:rPr>
        <w:t xml:space="preserve">[1] shows </w:t>
      </w:r>
      <w:r w:rsidRPr="00CA633F">
        <w:rPr>
          <w:rFonts w:ascii="Arial" w:hAnsi="Arial" w:cs="Arial"/>
        </w:rPr>
        <w:t>that the most difficult condition is for an omnidirectional ATG UE at 3000m. In this case, it is the ATG UE that suffers degradation. [</w:t>
      </w:r>
      <w:r w:rsidRPr="00E46E8F">
        <w:rPr>
          <w:rFonts w:ascii="Arial" w:hAnsi="Arial" w:cs="Arial"/>
        </w:rPr>
        <w:t xml:space="preserve">2] explains that it is no necessary to optimize the </w:t>
      </w:r>
      <w:r w:rsidR="003E1CCD" w:rsidRPr="00E46E8F">
        <w:rPr>
          <w:rFonts w:ascii="Arial" w:hAnsi="Arial" w:cs="Arial"/>
        </w:rPr>
        <w:t xml:space="preserve">requirements to ensure 5% loss at 3000m and proposes an ACS requirement that is sufficient to enable a degraded operation at 3000m and no degradation for mixed altitudes. </w:t>
      </w:r>
      <w:r w:rsidR="00AF4106" w:rsidRPr="00E46E8F">
        <w:rPr>
          <w:rFonts w:ascii="Arial" w:hAnsi="Arial" w:cs="Arial"/>
        </w:rPr>
        <w:t>On this basis, we propose that the minimum altitude in the BS c</w:t>
      </w:r>
      <w:r w:rsidR="00FE6022" w:rsidRPr="00E46E8F">
        <w:rPr>
          <w:rFonts w:ascii="Arial" w:hAnsi="Arial" w:cs="Arial"/>
        </w:rPr>
        <w:t>l</w:t>
      </w:r>
      <w:r w:rsidR="00AF4106" w:rsidRPr="00E46E8F">
        <w:rPr>
          <w:rFonts w:ascii="Arial" w:hAnsi="Arial" w:cs="Arial"/>
        </w:rPr>
        <w:t>ass description is stated as 3000m.</w:t>
      </w:r>
      <w:r w:rsidR="001F7F49">
        <w:rPr>
          <w:rFonts w:ascii="Arial" w:hAnsi="Arial" w:cs="Arial"/>
        </w:rPr>
        <w:t xml:space="preserve"> If companies prefer, the description could be modified to capture that 10,000m is the usual cruising altitude and down to 3000m is at take-off / landing:</w:t>
      </w:r>
    </w:p>
    <w:p w14:paraId="68890F9B" w14:textId="22E1D12D" w:rsidR="001F7F49" w:rsidRDefault="001F7F49" w:rsidP="001F7F49">
      <w:pPr>
        <w:pStyle w:val="ListParagraph"/>
        <w:numPr>
          <w:ilvl w:val="0"/>
          <w:numId w:val="24"/>
        </w:numPr>
        <w:rPr>
          <w:lang w:val="en-GB" w:eastAsia="ja-JP"/>
        </w:rPr>
      </w:pPr>
      <w:r w:rsidRPr="00B560A9">
        <w:rPr>
          <w:lang w:val="en-GB" w:eastAsia="ja-JP"/>
        </w:rPr>
        <w:t xml:space="preserve">ATG Base Stations are characterized by requirements derived from ATG scenarios with a ground BS to air UE with typical vertical altitude </w:t>
      </w:r>
      <w:r>
        <w:rPr>
          <w:lang w:val="en-GB" w:eastAsia="ja-JP"/>
        </w:rPr>
        <w:t>of around 10,000m and take-off/landing altitudes down to 3000m</w:t>
      </w:r>
    </w:p>
    <w:p w14:paraId="715CA09B" w14:textId="77777777" w:rsidR="003A7EF3" w:rsidRDefault="003A7EF3" w:rsidP="00CE0424">
      <w:pPr>
        <w:pStyle w:val="BodyText"/>
      </w:pPr>
    </w:p>
    <w:p w14:paraId="11DE4289" w14:textId="77777777" w:rsidR="004842D1" w:rsidRPr="00CE0424" w:rsidRDefault="004842D1" w:rsidP="004842D1">
      <w:pPr>
        <w:pStyle w:val="Heading1"/>
      </w:pPr>
      <w:r w:rsidRPr="00CE0424">
        <w:t>References</w:t>
      </w:r>
    </w:p>
    <w:p w14:paraId="40DEA6CB" w14:textId="16F4CCC3" w:rsidR="004842D1" w:rsidRPr="00CE0424" w:rsidRDefault="00D178B2" w:rsidP="004842D1">
      <w:pPr>
        <w:pStyle w:val="Reference"/>
      </w:pPr>
      <w:bookmarkStart w:id="0" w:name="_Ref174151459"/>
      <w:bookmarkStart w:id="1" w:name="_Ref189809556"/>
      <w:r>
        <w:t>R4-</w:t>
      </w:r>
      <w:r w:rsidR="005D355D">
        <w:t>2304548, “Initial co-existence simulation results”, Ericsson, RAN4#106-e, April 2023</w:t>
      </w:r>
    </w:p>
    <w:bookmarkEnd w:id="0"/>
    <w:bookmarkEnd w:id="1"/>
    <w:p w14:paraId="6C0E0216" w14:textId="77777777" w:rsidR="00762E34" w:rsidRPr="00CE0424" w:rsidRDefault="00762E34" w:rsidP="00CE0424">
      <w:pPr>
        <w:pStyle w:val="BodyText"/>
      </w:pPr>
    </w:p>
    <w:sectPr w:rsidR="00762E34"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DEB97" w14:textId="77777777" w:rsidR="00DF00C6" w:rsidRDefault="00DF00C6">
      <w:r>
        <w:separator/>
      </w:r>
    </w:p>
  </w:endnote>
  <w:endnote w:type="continuationSeparator" w:id="0">
    <w:p w14:paraId="284D3853" w14:textId="77777777" w:rsidR="00DF00C6" w:rsidRDefault="00DF00C6">
      <w:r>
        <w:continuationSeparator/>
      </w:r>
    </w:p>
  </w:endnote>
  <w:endnote w:type="continuationNotice" w:id="1">
    <w:p w14:paraId="2187F216" w14:textId="77777777" w:rsidR="00DF00C6" w:rsidRDefault="00DF0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2D168" w14:textId="77777777" w:rsidR="00DF00C6" w:rsidRDefault="00DF00C6">
      <w:r>
        <w:separator/>
      </w:r>
    </w:p>
  </w:footnote>
  <w:footnote w:type="continuationSeparator" w:id="0">
    <w:p w14:paraId="10940420" w14:textId="77777777" w:rsidR="00DF00C6" w:rsidRDefault="00DF00C6">
      <w:r>
        <w:continuationSeparator/>
      </w:r>
    </w:p>
  </w:footnote>
  <w:footnote w:type="continuationNotice" w:id="1">
    <w:p w14:paraId="540314FE" w14:textId="77777777" w:rsidR="00DF00C6" w:rsidRDefault="00DF00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3E135C"/>
    <w:multiLevelType w:val="hybridMultilevel"/>
    <w:tmpl w:val="AEFA3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70B28D1"/>
    <w:multiLevelType w:val="hybridMultilevel"/>
    <w:tmpl w:val="135C0072"/>
    <w:lvl w:ilvl="0" w:tplc="0EA08E9A">
      <w:start w:val="2"/>
      <w:numFmt w:val="bullet"/>
      <w:lvlText w:val=""/>
      <w:lvlJc w:val="left"/>
      <w:pPr>
        <w:ind w:left="930" w:hanging="57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48409736">
    <w:abstractNumId w:val="3"/>
  </w:num>
  <w:num w:numId="2" w16cid:durableId="1437794952">
    <w:abstractNumId w:val="16"/>
  </w:num>
  <w:num w:numId="3" w16cid:durableId="847714896">
    <w:abstractNumId w:val="12"/>
  </w:num>
  <w:num w:numId="4" w16cid:durableId="2127576511">
    <w:abstractNumId w:val="13"/>
  </w:num>
  <w:num w:numId="5" w16cid:durableId="537280270">
    <w:abstractNumId w:val="9"/>
  </w:num>
  <w:num w:numId="6" w16cid:durableId="734397138">
    <w:abstractNumId w:val="15"/>
  </w:num>
  <w:num w:numId="7" w16cid:durableId="875583952">
    <w:abstractNumId w:val="19"/>
  </w:num>
  <w:num w:numId="8" w16cid:durableId="406077802">
    <w:abstractNumId w:val="10"/>
  </w:num>
  <w:num w:numId="9" w16cid:durableId="651637930">
    <w:abstractNumId w:val="8"/>
  </w:num>
  <w:num w:numId="10" w16cid:durableId="1726830855">
    <w:abstractNumId w:val="2"/>
  </w:num>
  <w:num w:numId="11" w16cid:durableId="1599484990">
    <w:abstractNumId w:val="1"/>
  </w:num>
  <w:num w:numId="12" w16cid:durableId="1949459336">
    <w:abstractNumId w:val="0"/>
  </w:num>
  <w:num w:numId="13" w16cid:durableId="1795054983">
    <w:abstractNumId w:val="17"/>
  </w:num>
  <w:num w:numId="14" w16cid:durableId="1809935842">
    <w:abstractNumId w:val="18"/>
  </w:num>
  <w:num w:numId="15" w16cid:durableId="1600214963">
    <w:abstractNumId w:val="14"/>
  </w:num>
  <w:num w:numId="16" w16cid:durableId="362900370">
    <w:abstractNumId w:val="20"/>
  </w:num>
  <w:num w:numId="17" w16cid:durableId="2060745711">
    <w:abstractNumId w:val="6"/>
  </w:num>
  <w:num w:numId="18" w16cid:durableId="586036879">
    <w:abstractNumId w:val="7"/>
  </w:num>
  <w:num w:numId="19" w16cid:durableId="1917468977">
    <w:abstractNumId w:val="4"/>
  </w:num>
  <w:num w:numId="20" w16cid:durableId="1735273523">
    <w:abstractNumId w:val="22"/>
  </w:num>
  <w:num w:numId="21" w16cid:durableId="1236361166">
    <w:abstractNumId w:val="11"/>
  </w:num>
  <w:num w:numId="22" w16cid:durableId="1145120966">
    <w:abstractNumId w:val="21"/>
  </w:num>
  <w:num w:numId="23" w16cid:durableId="402994811">
    <w:abstractNumId w:val="5"/>
  </w:num>
  <w:num w:numId="24" w16cid:durableId="94773338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4EA"/>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45D"/>
    <w:rsid w:val="001C1CE5"/>
    <w:rsid w:val="001C3D2A"/>
    <w:rsid w:val="001D51BA"/>
    <w:rsid w:val="001D53E7"/>
    <w:rsid w:val="001D6342"/>
    <w:rsid w:val="001D6D53"/>
    <w:rsid w:val="001E58E2"/>
    <w:rsid w:val="001E7AED"/>
    <w:rsid w:val="001F3916"/>
    <w:rsid w:val="001F54C5"/>
    <w:rsid w:val="001F662C"/>
    <w:rsid w:val="001F7074"/>
    <w:rsid w:val="001F7F49"/>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57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CD9"/>
    <w:rsid w:val="002805F5"/>
    <w:rsid w:val="00280751"/>
    <w:rsid w:val="0028280A"/>
    <w:rsid w:val="00286ACD"/>
    <w:rsid w:val="00287838"/>
    <w:rsid w:val="0029034A"/>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1CC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42D1"/>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482"/>
    <w:rsid w:val="00554E19"/>
    <w:rsid w:val="0056121F"/>
    <w:rsid w:val="00572505"/>
    <w:rsid w:val="00582809"/>
    <w:rsid w:val="0058798C"/>
    <w:rsid w:val="005900FA"/>
    <w:rsid w:val="005922B3"/>
    <w:rsid w:val="005935A4"/>
    <w:rsid w:val="005948C2"/>
    <w:rsid w:val="00595DCA"/>
    <w:rsid w:val="0059779B"/>
    <w:rsid w:val="005A209A"/>
    <w:rsid w:val="005A662D"/>
    <w:rsid w:val="005B1409"/>
    <w:rsid w:val="005B35D7"/>
    <w:rsid w:val="005B392A"/>
    <w:rsid w:val="005B3AA3"/>
    <w:rsid w:val="005B448B"/>
    <w:rsid w:val="005B56FD"/>
    <w:rsid w:val="005B6F83"/>
    <w:rsid w:val="005C74FB"/>
    <w:rsid w:val="005D1602"/>
    <w:rsid w:val="005D355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D01"/>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97D"/>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E34"/>
    <w:rsid w:val="00765281"/>
    <w:rsid w:val="00766BAD"/>
    <w:rsid w:val="007729A2"/>
    <w:rsid w:val="007755F2"/>
    <w:rsid w:val="00776971"/>
    <w:rsid w:val="00780A80"/>
    <w:rsid w:val="0078177E"/>
    <w:rsid w:val="0078304C"/>
    <w:rsid w:val="00783673"/>
    <w:rsid w:val="00785490"/>
    <w:rsid w:val="00791FAA"/>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3F0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B0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E1F"/>
    <w:rsid w:val="00A52E1D"/>
    <w:rsid w:val="00A61499"/>
    <w:rsid w:val="00A62A77"/>
    <w:rsid w:val="00A62F6A"/>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169"/>
    <w:rsid w:val="00AF4106"/>
    <w:rsid w:val="00AF42D7"/>
    <w:rsid w:val="00B00315"/>
    <w:rsid w:val="00B006FE"/>
    <w:rsid w:val="00B007CB"/>
    <w:rsid w:val="00B02AA9"/>
    <w:rsid w:val="00B02FA3"/>
    <w:rsid w:val="00B05084"/>
    <w:rsid w:val="00B12428"/>
    <w:rsid w:val="00B157F9"/>
    <w:rsid w:val="00B20256"/>
    <w:rsid w:val="00B20D09"/>
    <w:rsid w:val="00B2757F"/>
    <w:rsid w:val="00B2763F"/>
    <w:rsid w:val="00B27AAC"/>
    <w:rsid w:val="00B30929"/>
    <w:rsid w:val="00B34354"/>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1AB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33F"/>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8B2"/>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D12"/>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0DE"/>
    <w:rsid w:val="00DC53EF"/>
    <w:rsid w:val="00DD2F35"/>
    <w:rsid w:val="00DE5608"/>
    <w:rsid w:val="00DE58D0"/>
    <w:rsid w:val="00DE654F"/>
    <w:rsid w:val="00DF00C6"/>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E8F"/>
    <w:rsid w:val="00E47AEF"/>
    <w:rsid w:val="00E53B75"/>
    <w:rsid w:val="00E54E3B"/>
    <w:rsid w:val="00E57565"/>
    <w:rsid w:val="00E63838"/>
    <w:rsid w:val="00E64434"/>
    <w:rsid w:val="00E64B76"/>
    <w:rsid w:val="00E67C51"/>
    <w:rsid w:val="00E72EFC"/>
    <w:rsid w:val="00E737F2"/>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5845"/>
    <w:rsid w:val="00EF18FE"/>
    <w:rsid w:val="00EF5787"/>
    <w:rsid w:val="00EF60D0"/>
    <w:rsid w:val="00F0528D"/>
    <w:rsid w:val="00F06C67"/>
    <w:rsid w:val="00F06DFD"/>
    <w:rsid w:val="00F071D1"/>
    <w:rsid w:val="00F07533"/>
    <w:rsid w:val="00F10629"/>
    <w:rsid w:val="00F15FA5"/>
    <w:rsid w:val="00F209B7"/>
    <w:rsid w:val="00F2376F"/>
    <w:rsid w:val="00F243D8"/>
    <w:rsid w:val="00F27894"/>
    <w:rsid w:val="00F30828"/>
    <w:rsid w:val="00F313D6"/>
    <w:rsid w:val="00F40F0C"/>
    <w:rsid w:val="00F4766C"/>
    <w:rsid w:val="00F5060E"/>
    <w:rsid w:val="00F507D1"/>
    <w:rsid w:val="00F519CE"/>
    <w:rsid w:val="00F51ADA"/>
    <w:rsid w:val="00F5554C"/>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2B9"/>
    <w:rsid w:val="00FD47ED"/>
    <w:rsid w:val="00FD74DB"/>
    <w:rsid w:val="00FD7660"/>
    <w:rsid w:val="00FE0655"/>
    <w:rsid w:val="00FE2365"/>
    <w:rsid w:val="00FE37D7"/>
    <w:rsid w:val="00FE4C7B"/>
    <w:rsid w:val="00FE6022"/>
    <w:rsid w:val="00FE7336"/>
    <w:rsid w:val="00FE787C"/>
    <w:rsid w:val="00FF45A5"/>
    <w:rsid w:val="00FF5C91"/>
    <w:rsid w:val="5CB464B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33574"/>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19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431</Words>
  <Characters>2164</Characters>
  <Application>Microsoft Office Word</Application>
  <DocSecurity>0</DocSecurity>
  <Lines>18</Lines>
  <Paragraphs>5</Paragraphs>
  <ScaleCrop>false</ScaleCrop>
  <Company>Ericsson</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37</cp:revision>
  <cp:lastPrinted>2008-01-31T16:09:00Z</cp:lastPrinted>
  <dcterms:created xsi:type="dcterms:W3CDTF">2020-08-14T06:21:00Z</dcterms:created>
  <dcterms:modified xsi:type="dcterms:W3CDTF">2023-04-09T18:44:00Z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